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21 vom 21. Juni 2024</w:t>
      </w:r>
    </w:p>
    <w:p>
      <w:r>
        <w:t>VS Kantonsgericht, 2024-06-21, FR</w:t>
      </w:r>
    </w:p>
    <w:p>
      <w:r>
        <w:rPr>
          <w:b/>
        </w:rPr>
        <w:t xml:space="preserve">Quelle: </w:t>
      </w:r>
      <w:r>
        <w:t>https://mcp.opencaselaw.ch/entscheid/vs_gerichte_S1 23 21</w:t>
      </w:r>
    </w:p>
    <w:p>
      <w:r>
        <w:t>FR: VS_GERICHTE S1 23 21 du 21 juin 2024</w:t>
      </w:r>
    </w:p>
    <w:p>
      <w:r>
        <w:t>IT: VS_GERICHTE S1 23 21 del 21 giugno 2024</w:t>
      </w:r>
    </w:p>
    <w:p>
      <w:pPr>
        <w:pStyle w:val="Heading2"/>
      </w:pPr>
      <w:r>
        <w:t>Regeste</w:t>
      </w:r>
    </w:p>
    <w:p>
      <w:r>
        <w:t>S1 23 21 ARRÊT DU 21 JUIN 2024 Tribunal cantonal du Valais Cour des assurances sociales Composition : Candido Prada, président ; Jean-Bernard Fournier et Christophe Joris, juges ; Garance Klay, greffière en la cause X _________, recourant contre SERVICE DE L'INDUSTRIE, DU COMMERCE ET DU TRAVAIL (SICT), intimé (art. 17 al. 3 let. b et 30 al. 1 let. d LACI ; suspension du droit à l’indemnité de chômage pour manquement à un entretien de conseil)</w:t>
      </w:r>
    </w:p>
    <w:p>
      <w:pPr>
        <w:pStyle w:val="Heading2"/>
      </w:pPr>
      <w:r>
        <w:t>Erwägungen</w:t>
      </w:r>
    </w:p>
    <w:p>
      <w:r>
        <w:rPr>
          <w:b/>
        </w:rPr>
        <w:t>E. 1</w:t>
      </w:r>
    </w:p>
    <w:p>
      <w:r>
        <w:t>Postés le 1er février 2023, le présent recours à l'encontre la décision sur opposition du 21 décembre 2022 a été interjeté dans le délai légal de trente jours (art. 38 al. 4 let. c et 60 LPGA) et devant l'instance compétente (art. 56, 57 LPGA ; art. 100 al. 3 LACI ; art. 128 al. 2 OACI; art. 81a al. 1 LPJA). Il répond par ailleurs aux autres conditions formelles de recevabilité (art. 61 let. b LPGA), de sorte que la Cour doit entrer en matière. 2.1 Le litige porte sur le point de savoir si le recourant pouvait faire l’objet d’une suspension de son droit à l’indemnité de chômage pendant cinq jours au motif qu’il ne s’était pas présenté à l’entretien de conseil du 23 mai 2022. 2.2 Aux termes de l’article 17 alinéa 1 LACI, l’assuré qui fait valoir son droit à des prestations d’assurance doit, avec l’assistance de l’office du travail compétent, entreprendre tout ce qu’on peut raisonnablement exiger de lui pour éviter le chômage ou</w:t>
      </w:r>
    </w:p>
    <w:p>
      <w:r>
        <w:t>- 5 - l’abréger. Il lui incombe, en particulier, de chercher du travail, au besoin en dehors de la profession qu’il exerçait précédemment. Il doit pouvoir apporter la preuve des efforts qu’il a fournis. Selon l’alinéa 3 de cet article, l’assuré est tenu d’accepter tout travail convenable qui lui est proposé. Il a l’obligation, lorsque l’autorité compétente le lui enjoint, de participer aux mesures relatives au marché du travail propres à améliorer son aptitude au placement (let. a), aux entretiens de conseil, aux réunions d’information et aux consultations spécialisées visées à l’alinéa 5 (let. b) et de fournir les documents permettant de juger s’il est apte au placement ou si le travail proposé est convenable (let. c). Les entretiens et les séances obligatoires dont il est question à l’article 17 alinéa 3 lettre b LACI sont destinés à renseigner les assurés, à les conseiller, à contrôler leur chômage et leur aptitude au placement (arrêt du Tribunal fédéral 8C_749/2011 du 16 août 2012 consid. 4) ainsi qu’à leur assigner un emploi éventuel ou une mesure de marché du travail adaptée. L’absence à ces entretiens et séances est sanctionnée selon l’article 30 alinéa 1 lettre d LACI (RUBIN, Commentaire de la loi sur l’assurance-chômage, N 89 ad art. 17 LACI). 2.3 En vertu de l'article 30 alinéa 1 lettre d LACI, le droit de l'assuré à l’indemnité est suspendu lorsqu'il n'observe pas les prescriptions de contrôle du chômage ou les instructions de l'autorité compétente, notamment lorsqu’il refuse un travail convenable. Ainsi, un chômeur qui ne se rend pas à un entretien à l’ORP ou à une séance d’information obligatoire doit en principe être sanctionné. En application du principe de proportionnalité, une sanction ne sera prononcée que si l’on peut déduire de son comportement de l’indifférence ou un manque d’intérêt (RUBIN, op. cit., N 50 ad art. 30 LACI). En revanche, le Tribunal fédéral des assurances a jugé qu’un assuré qui a oublié, par erreur ou par inattention,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du Tribunal fédéral des assurances C 209/99 du 2 septembre 1999 in DTA 2000 n° 21 p. 101 et C 123/04 du 18 juillet 2005 in DTA 2005 p. 273 ; arrêts du Tribunal fédéral 8C_157/2009 du 3 juillet 2009 et 8C_447/2008 du 16 octobre 2008). Il s'agit ainsi de déterminer si l’assuré prend ses obligations de chômeur et de bénéficiaire de prestations très au sérieux, ou si son comportement doit être qualifié d'inadéquat, ce qui justifierait</w:t>
      </w:r>
    </w:p>
    <w:p>
      <w:r>
        <w:t>- 6 - alors le prononcé d'une suspension de son droit à l'indemnité (cf. DTA 2000 n° 21 p. 103 consid. 3 ; arrêt du Tribunal fédéral des assurances C 123/04 du 18 juillet 2005 consid. 4). Une telle sanction constitue une manière appropriée et adéquate de faire participer l'assuré au dommage qu'il cause à l'assurance-chômage en raison d'une attitude contraire à ses obligations (arrêt du Tribunal fédéral des assurances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l'article 17 LACI (arrêt du Tribunal fédéral 8C_491/2014 du 23 décembre 2014 consid. 2 ; arrêt du Tribunal fédéral des assurances C 152/01 du 21 février 2002 consid. 4). Selon l'article 30 alinéa 3 LACI, la durée de la suspension est proportionnelle à la gravité de la faute. En vertu de l'article 45 alinéa 3 OACI, elle est de 1 à 15 jours en cas de faute légère, de 16 à 30 jours en cas de faute de gravité moyenne et de 31 à 60 jours en cas de faute grave. Lors d'une première suspension, les ACt/ORP suivent la grille de suspension. 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(SECO, Bulletin LACI, D63b et D72). Selon cette échelle (SECO, Bulletin LACI, D79), en cas de non-présentation, sans motif valable, à la journée d’information ou à un entretien de conseil ou de contrôle, considérée comme une faute légère, la sanction est de 5 à 8 jours la première fois. 3.1 En l’occurrence, force est de constater que les propos du recourant quant à son absence du 23 mai 2022 sont contradictoires et peu crédibles. En effet, dans son courriel du 24 mai 2022, il a reconnu qu’il était au courant qu’un entretien était prévu le 23 mai 2022 mais a prétendu qu’étant donné qu’il n’avait pas eu de confirmation quant au maintien de ce rendez-vous par la nouvelle collaboratrice, il avait cru devoir attendre une autre convocation. Or, comme l’a relevé l’intimé, la convocation du 6 mai 2022 mentionnait expressément que l’entretien aurait lieu avec sa nouvelle conseillère, de</w:t>
      </w:r>
    </w:p>
    <w:p>
      <w:r>
        <w:t>- 7 - sorte qu’il n’existait aucune raison d’attendre une autre convocation. Dans le doute, il lui appartenait à tout le moins de se renseigner préalablement à l’entretien, ce d’autant plus que les risques de sanction en cas d’absence lui avaient été régulièrement rappelés. Par la suite, l’assuré a prétendu ne pas avoir reçu sa convocation. Dans ce cadre, il est rappelé que, de jurisprudence constante, en présence de deux versions différentes et contradictoires, la préférence doit être accordée à celle que l’assuré a donnée alors qu’il en ignorait les conséquences juridiques, les explications postérieures pouvant être, consciemment ou non, inspirées de considérations relevant des assurances sociales (ATF 121 V 47 consid. 2.a ; VSI 2000 201 consid. 2d). Il sied dès lors de retenir que le recourant avait bien été informé de l’entretien de conseil du 23 mai 2022. S’il est vrai que le Tribunal fédéral des assurances a jugé (cf. supra consid. 2.3) qu’un assuré qui a oublié, par erreur ou par inattention, de se rendre à un entretien à l’ORP ou à une séance d’information obligatoire ne peut être suspendu dans l'exercice de son droit à l'indemnité, cela est toutefois soumis à la condition qu’il se soit excusé spontanément et que l'on puisse considérer par ailleurs qu'il prend ses obligations de chômeur et de bénéficiaire de prestations très au sérieux. Or, à la lecture du dossier, force est de constater que tel n’est pas le cas ici. En effet, bien qu’ayant admis avoir reçu ladite convocation, le recourant n’a pas formulé d’excuses pour son absence à l’entretien de conseil. Ce comportement démontre si ce n’est de l’indifférence, à tout le moins un manque d’intérêt marqué vis-à-vis de ses obligations d’assuré et doit être qualifié d’inadéquat. Le fait qu’il a souligné qu’il avait en toute hypothèse déjà retrouvé un emploi et estimait que cet entretien n’était qu’une pure démarche administrative non susceptible de l’aider tend au contraire à confirmer son manque d’intérêt pour cet entretien. Si l’assuré pensait avoir retrouvé un nouvel emploi, il lui appartenait à tout le moins de contacter l’ORP afin de lui exposer la situation et voir s’il l’entretien pouvait être reporté ou non. Au vu de ces éléments, la Cour considère, au degré de la vraisemblance prépondérante applicable en assurances sociales, que le comportement de l’assuré constitue un manquement à ses obligations au sens de l’article 17 alinéa 3 lettre b LACI, lequel doit être sanctionné selon l’article 30 alinéa 1 lettre d LACI. 3.2 Quant à la durée de la suspension du droit à l’indemnité, elle doit être analysée en tenant compte de la gravité de la faute. En l’espèce, le recourant ne s’est pas présenté à l’entretien de conseil du 23 mai 2023 et ce sans s’en excuser, ni spontanément ni suite à la demande de prise de position formulée par l’ORP. Cela étant, la Cour de céans</w:t>
      </w:r>
    </w:p>
    <w:p>
      <w:r>
        <w:t>- 8 - estime qu’en fixant la suspension à 5 jours, soit au tiers de la durée maximale prévue par l’article 45 alinéa 3 lettre a OACI et au minimum de la durée prévue par le barème du SECO en cas de faute légère, le SICT n’a pas mésusé de son pouvoir d’appréciation. Par conséquent, il y a lieu de confirmer la suspension de 5 jours du droit à l’indemnité de chômage du recourant. 3.3 Au vu des éléments qui précèdent, le recours, mal fondé, doit être rejeté et la décision sur opposition du 21 décembre 2022 confirmée.</w:t>
      </w:r>
    </w:p>
    <w:p>
      <w:r>
        <w:rPr>
          <w:b/>
        </w:rPr>
        <w:t>E. 4</w:t>
      </w:r>
    </w:p>
    <w:p>
      <w:r>
        <w:t>Il n’est pas perçu de frais (art. 61 let. fbis LPGA), la loi spéciale, en l’occurrence la LACI, ne prévoyant pas le prélèvement de frais de justice, ni alloué de dépens (art. 61 let. g a contrario LPGA et 91 al. 3 LPJA).</w:t>
      </w:r>
    </w:p>
    <w:p>
      <w:r>
        <w:t>Prononce</w:t>
      </w:r>
    </w:p>
    <w:p>
      <w:r>
        <w:t>1. Le recours est rejeté. 2. Il n'est pas perçu de frais, ni alloué de dépens. Sion, le 21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